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55BB20D" w:rsidR="004A1BE6" w:rsidRPr="00060F74" w:rsidRDefault="00DF3C6B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C12B03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0D32ED1" w:rsidR="00EA1AAF" w:rsidRPr="00060F74" w:rsidRDefault="00DF3C6B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431D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431D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D431D">
              <w:rPr>
                <w:rFonts w:asciiTheme="majorEastAsia" w:eastAsiaTheme="majorEastAsia" w:hAnsiTheme="majorEastAsia" w:hint="eastAsia"/>
                <w:sz w:val="22"/>
              </w:rPr>
              <w:t>50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587A7E6" w:rsidR="00911750" w:rsidRDefault="00DF3C6B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新任薬剤師研修会</w:t>
            </w:r>
          </w:p>
          <w:p w14:paraId="051172B4" w14:textId="2F2B5DD4"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リスクマネジメントについて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46B3B620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三堀　賢太郎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</w:t>
            </w:r>
            <w:r w:rsidR="00DF3C6B">
              <w:rPr>
                <w:rFonts w:asciiTheme="majorEastAsia" w:eastAsiaTheme="majorEastAsia" w:hAnsiTheme="majorEastAsia" w:hint="eastAsia"/>
                <w:sz w:val="22"/>
              </w:rPr>
              <w:t>（中央堂伊勢原薬局）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5D431D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F2F78"/>
    <w:rsid w:val="00DF3C6B"/>
    <w:rsid w:val="00E33EB4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18</cp:revision>
  <cp:lastPrinted>2020-07-02T07:22:00Z</cp:lastPrinted>
  <dcterms:created xsi:type="dcterms:W3CDTF">2019-04-22T02:05:00Z</dcterms:created>
  <dcterms:modified xsi:type="dcterms:W3CDTF">2021-06-11T02:32:00Z</dcterms:modified>
</cp:coreProperties>
</file>