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CD17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3BD71C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76EC">
              <w:rPr>
                <w:rFonts w:asciiTheme="majorEastAsia" w:eastAsiaTheme="majorEastAsia" w:hAnsiTheme="majorEastAsia" w:hint="eastAsia"/>
                <w:sz w:val="22"/>
              </w:rPr>
              <w:t>22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576EC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4D4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A4D4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255A0DC" w14:textId="77777777" w:rsidR="00B576EC" w:rsidRDefault="000357A0" w:rsidP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鶴見薬剤師会、</w:t>
            </w:r>
            <w:r w:rsidR="00B576EC">
              <w:rPr>
                <w:rFonts w:asciiTheme="majorEastAsia" w:eastAsiaTheme="majorEastAsia" w:hAnsiTheme="majorEastAsia" w:hint="eastAsia"/>
                <w:sz w:val="22"/>
              </w:rPr>
              <w:t>神奈川区薬剤師会、</w:t>
            </w:r>
          </w:p>
          <w:p w14:paraId="5039041E" w14:textId="6A08E2A0" w:rsidR="00EA1AAF" w:rsidRPr="00060F74" w:rsidRDefault="00B576EC" w:rsidP="00B576EC">
            <w:pPr>
              <w:rPr>
                <w:rFonts w:asciiTheme="majorEastAsia" w:eastAsiaTheme="majorEastAsia" w:hAnsiTheme="majorEastAsia"/>
                <w:sz w:val="22"/>
              </w:rPr>
            </w:pPr>
            <w:r w:rsidRPr="00B576EC">
              <w:rPr>
                <w:rFonts w:asciiTheme="majorEastAsia" w:eastAsiaTheme="majorEastAsia" w:hAnsiTheme="majorEastAsia" w:hint="eastAsia"/>
                <w:sz w:val="22"/>
              </w:rPr>
              <w:t>アッヴィ合同会社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357A0"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AFF316F" w:rsidR="00EA1AAF" w:rsidRPr="00060F74" w:rsidRDefault="000912F6">
            <w:pPr>
              <w:rPr>
                <w:rFonts w:asciiTheme="majorEastAsia" w:eastAsiaTheme="majorEastAsia" w:hAnsiTheme="majorEastAsia"/>
                <w:sz w:val="22"/>
              </w:rPr>
            </w:pPr>
            <w:r w:rsidRPr="000912F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1E0133A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576E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9761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597613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B2C7765" w:rsidR="001D0190" w:rsidRPr="005B0761" w:rsidRDefault="00B576EC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76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第３回鶴見区・神奈川区薬剤師合同研究会</w:t>
            </w:r>
          </w:p>
          <w:p w14:paraId="531F8C26" w14:textId="77777777" w:rsidR="00B576EC" w:rsidRPr="00B576EC" w:rsidRDefault="00B576EC" w:rsidP="00B576E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B576E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講演①　IBDの治療の考え方の基本</w:t>
            </w:r>
          </w:p>
          <w:p w14:paraId="7C507A39" w14:textId="77777777" w:rsidR="00B576EC" w:rsidRPr="00B576EC" w:rsidRDefault="00B576EC" w:rsidP="00B576E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B576E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講師①　福田知広氏（横浜市立市民病院　消化器内科　副医長）</w:t>
            </w:r>
          </w:p>
          <w:p w14:paraId="366DD68B" w14:textId="77777777" w:rsidR="00B576EC" w:rsidRPr="00B576EC" w:rsidRDefault="00B576EC" w:rsidP="00B576E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B576E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講演②　小児から成人への移行期IBD診療</w:t>
            </w:r>
          </w:p>
          <w:p w14:paraId="096A12AD" w14:textId="2ECC5376" w:rsidR="00A718F9" w:rsidRPr="00150CAF" w:rsidRDefault="00B576EC" w:rsidP="00B576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76E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講師②　梅津守一郎氏（済生会横浜市東部病院　小児肝臓消化器科　医長）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434C7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703D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4DB2"/>
    <w:rsid w:val="000912F6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7613"/>
    <w:rsid w:val="005A4D40"/>
    <w:rsid w:val="005B0761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576EC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30</cp:revision>
  <cp:lastPrinted>2021-06-08T07:11:00Z</cp:lastPrinted>
  <dcterms:created xsi:type="dcterms:W3CDTF">2021-06-08T07:16:00Z</dcterms:created>
  <dcterms:modified xsi:type="dcterms:W3CDTF">2024-02-09T05:19:00Z</dcterms:modified>
</cp:coreProperties>
</file>